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6A6F" w14:textId="77777777" w:rsidR="009E66D0" w:rsidRPr="00E97D74" w:rsidRDefault="009E66D0" w:rsidP="009E66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E97D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Rejestr tematów prac dyplomowych na kierunku filologi</w:t>
      </w:r>
      <w:r w:rsidR="007E39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a polska w roku akademickim 2016/2017</w:t>
      </w:r>
    </w:p>
    <w:p w14:paraId="631D0BA6" w14:textId="77777777" w:rsidR="009E66D0" w:rsidRPr="00E97D74" w:rsidRDefault="009E66D0" w:rsidP="009E66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14:paraId="6C54CBA6" w14:textId="77777777" w:rsidR="009E66D0" w:rsidRPr="00E97D74" w:rsidRDefault="009E66D0" w:rsidP="009E66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E97D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Studia stacjonarne</w:t>
      </w:r>
    </w:p>
    <w:p w14:paraId="0C15922C" w14:textId="77777777" w:rsidR="009E66D0" w:rsidRPr="00E97D74" w:rsidRDefault="009E66D0" w:rsidP="009E66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29566FF" w14:textId="77777777" w:rsidR="009E66D0" w:rsidRPr="00E97D74" w:rsidRDefault="009E66D0" w:rsidP="009E66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89D0347" w14:textId="77777777" w:rsidR="009E66D0" w:rsidRPr="00E97D74" w:rsidRDefault="009E66D0" w:rsidP="009E66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74"/>
        <w:gridCol w:w="6662"/>
      </w:tblGrid>
      <w:tr w:rsidR="00935A41" w:rsidRPr="00E97D74" w14:paraId="064D7089" w14:textId="77777777" w:rsidTr="00D5461E">
        <w:tc>
          <w:tcPr>
            <w:tcW w:w="567" w:type="dxa"/>
          </w:tcPr>
          <w:p w14:paraId="0A666A62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74" w:type="dxa"/>
          </w:tcPr>
          <w:p w14:paraId="160BE36F" w14:textId="77777777" w:rsidR="00935A41" w:rsidRPr="00E97D74" w:rsidRDefault="00935A41" w:rsidP="007E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 promotora</w:t>
            </w:r>
          </w:p>
        </w:tc>
        <w:tc>
          <w:tcPr>
            <w:tcW w:w="6662" w:type="dxa"/>
          </w:tcPr>
          <w:p w14:paraId="6120C4C8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 pracy</w:t>
            </w:r>
          </w:p>
        </w:tc>
      </w:tr>
      <w:tr w:rsidR="00935A41" w:rsidRPr="00E97D74" w14:paraId="4CC6F673" w14:textId="77777777" w:rsidTr="00D5461E">
        <w:tc>
          <w:tcPr>
            <w:tcW w:w="567" w:type="dxa"/>
          </w:tcPr>
          <w:p w14:paraId="63E2DDE8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74" w:type="dxa"/>
          </w:tcPr>
          <w:p w14:paraId="1167F895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5CB823CD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orszaku Bachusa. Dionizyjskość w liryce Edwarda 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szczyńskiego na tle młodopolskiego nietzscheanizmu</w:t>
            </w:r>
          </w:p>
        </w:tc>
      </w:tr>
      <w:tr w:rsidR="00935A41" w:rsidRPr="00E97D74" w14:paraId="31C785FC" w14:textId="77777777" w:rsidTr="00D5461E">
        <w:tc>
          <w:tcPr>
            <w:tcW w:w="567" w:type="dxa"/>
          </w:tcPr>
          <w:p w14:paraId="07E97CFC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74" w:type="dxa"/>
          </w:tcPr>
          <w:p w14:paraId="236C95E8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17BFAE44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Holocaust w kształceniu literackim klas licealnych</w:t>
            </w:r>
          </w:p>
        </w:tc>
      </w:tr>
      <w:tr w:rsidR="00935A41" w:rsidRPr="00E97D74" w14:paraId="4C42F751" w14:textId="77777777" w:rsidTr="00D5461E">
        <w:tc>
          <w:tcPr>
            <w:tcW w:w="567" w:type="dxa"/>
          </w:tcPr>
          <w:p w14:paraId="4E6BDAC1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74" w:type="dxa"/>
          </w:tcPr>
          <w:p w14:paraId="1AB3FF86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70052668" w14:textId="1EE0BC40" w:rsidR="00935A41" w:rsidRPr="00E97D74" w:rsidRDefault="00935A41" w:rsidP="00262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Kobiety o kobietach. Bohaterki zapomnianych powieściopisarek dwudziestolecia</w:t>
            </w:r>
            <w:r w:rsidR="00D5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międzywojennego</w:t>
            </w:r>
          </w:p>
        </w:tc>
      </w:tr>
      <w:tr w:rsidR="00935A41" w:rsidRPr="00E97D74" w14:paraId="058787AA" w14:textId="77777777" w:rsidTr="00D5461E">
        <w:tc>
          <w:tcPr>
            <w:tcW w:w="567" w:type="dxa"/>
          </w:tcPr>
          <w:p w14:paraId="4016B891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74" w:type="dxa"/>
          </w:tcPr>
          <w:p w14:paraId="42B359DC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73D135BD" w14:textId="7D1F522B" w:rsidR="00935A41" w:rsidRPr="00E97D74" w:rsidRDefault="00935A41" w:rsidP="00262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Literatura w muzyce — muzyka w literaturze. Sztuki „siostrzane” w epoce Młodej</w:t>
            </w:r>
            <w:r w:rsidR="00D5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</w:t>
            </w:r>
          </w:p>
        </w:tc>
      </w:tr>
      <w:tr w:rsidR="00935A41" w:rsidRPr="00E97D74" w14:paraId="2CBF469B" w14:textId="77777777" w:rsidTr="00D5461E">
        <w:tc>
          <w:tcPr>
            <w:tcW w:w="567" w:type="dxa"/>
          </w:tcPr>
          <w:p w14:paraId="3B6C2760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74" w:type="dxa"/>
          </w:tcPr>
          <w:p w14:paraId="3F2F6491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1831EE96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Pogodzić się ze sobą - wiersze i piosenki Agnieszki Osieckiej</w:t>
            </w:r>
          </w:p>
        </w:tc>
      </w:tr>
      <w:tr w:rsidR="00935A41" w:rsidRPr="00E97D74" w14:paraId="3DC2EFA3" w14:textId="77777777" w:rsidTr="00D5461E">
        <w:tc>
          <w:tcPr>
            <w:tcW w:w="567" w:type="dxa"/>
          </w:tcPr>
          <w:p w14:paraId="4104635A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574" w:type="dxa"/>
          </w:tcPr>
          <w:p w14:paraId="606452A1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03C2C9A7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Psychologia miłości w dramatach Wacława Grubińskiego</w:t>
            </w:r>
          </w:p>
        </w:tc>
      </w:tr>
      <w:tr w:rsidR="00935A41" w:rsidRPr="00E97D74" w14:paraId="00A817A7" w14:textId="77777777" w:rsidTr="00D5461E">
        <w:tc>
          <w:tcPr>
            <w:tcW w:w="567" w:type="dxa"/>
          </w:tcPr>
          <w:p w14:paraId="7A701E79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574" w:type="dxa"/>
          </w:tcPr>
          <w:p w14:paraId="3A4DF521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5BC1BF7D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Oblicza tragizmu we współczesnej literaturze polskiej (przed 1989 rokiem)</w:t>
            </w:r>
          </w:p>
        </w:tc>
      </w:tr>
      <w:tr w:rsidR="00935A41" w:rsidRPr="00E97D74" w14:paraId="52DA5E27" w14:textId="77777777" w:rsidTr="00D5461E">
        <w:tc>
          <w:tcPr>
            <w:tcW w:w="567" w:type="dxa"/>
          </w:tcPr>
          <w:p w14:paraId="4BA01418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574" w:type="dxa"/>
          </w:tcPr>
          <w:p w14:paraId="572FBFED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5DDCF6B2" w14:textId="3317BA38" w:rsidR="00935A41" w:rsidRPr="00E97D74" w:rsidRDefault="00935A41" w:rsidP="00262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Osobiste wyznanie jako sposób na ukojenie łez w Pamiętniku warszawskiej</w:t>
            </w:r>
            <w:r w:rsidR="00D5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pensjonarki Kazimiery Pauliny Rogowskiej</w:t>
            </w:r>
          </w:p>
        </w:tc>
      </w:tr>
      <w:tr w:rsidR="00935A41" w:rsidRPr="00E97D74" w14:paraId="2D750A9D" w14:textId="77777777" w:rsidTr="00D5461E">
        <w:tc>
          <w:tcPr>
            <w:tcW w:w="567" w:type="dxa"/>
          </w:tcPr>
          <w:p w14:paraId="1E5AE7AB" w14:textId="77777777" w:rsidR="00935A41" w:rsidRPr="00E97D74" w:rsidRDefault="00935A41" w:rsidP="009E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574" w:type="dxa"/>
          </w:tcPr>
          <w:p w14:paraId="20765B5F" w14:textId="77777777" w:rsidR="00935A41" w:rsidRPr="009E66D0" w:rsidRDefault="00935A41" w:rsidP="009E66D0">
            <w:pPr>
              <w:spacing w:line="240" w:lineRule="auto"/>
            </w:pPr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39A87E05" w14:textId="5D101766" w:rsidR="00935A41" w:rsidRPr="00E97D74" w:rsidRDefault="00935A41" w:rsidP="00262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„Jak tutaj ciemno i zimno”. Tradycyjna baśń ludowa według Kazimierza</w:t>
            </w:r>
            <w:r w:rsidR="00D5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Władysława Wójcickiego a </w:t>
            </w:r>
            <w:proofErr w:type="spellStart"/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bajkoterapia</w:t>
            </w:r>
            <w:proofErr w:type="spellEnd"/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Marii </w:t>
            </w:r>
            <w:proofErr w:type="spellStart"/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Molickiej</w:t>
            </w:r>
            <w:proofErr w:type="spellEnd"/>
          </w:p>
        </w:tc>
      </w:tr>
      <w:tr w:rsidR="00935A41" w:rsidRPr="00E97D74" w14:paraId="65F9442F" w14:textId="77777777" w:rsidTr="00D5461E">
        <w:tc>
          <w:tcPr>
            <w:tcW w:w="567" w:type="dxa"/>
          </w:tcPr>
          <w:p w14:paraId="7E2500B3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74" w:type="dxa"/>
          </w:tcPr>
          <w:p w14:paraId="6C98C0CB" w14:textId="77777777" w:rsidR="00935A41" w:rsidRPr="009E66D0" w:rsidRDefault="00935A41" w:rsidP="009E66D0"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3B292FFF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Piękno grozy. Kobiece demony i wampiry w prozie polskiej XIX i XX wieku</w:t>
            </w:r>
          </w:p>
        </w:tc>
      </w:tr>
      <w:tr w:rsidR="00935A41" w:rsidRPr="00E97D74" w14:paraId="69225CB4" w14:textId="77777777" w:rsidTr="00D5461E">
        <w:tc>
          <w:tcPr>
            <w:tcW w:w="567" w:type="dxa"/>
          </w:tcPr>
          <w:p w14:paraId="26B9B34A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574" w:type="dxa"/>
          </w:tcPr>
          <w:p w14:paraId="3D1FED28" w14:textId="77777777" w:rsidR="00935A41" w:rsidRPr="009E66D0" w:rsidRDefault="00935A41" w:rsidP="009E66D0"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21104F8C" w14:textId="00A1F05F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Psychika dziecka w literackich studiach Anieli Gruszeckiej (W słońcu) i Marii</w:t>
            </w:r>
            <w:r w:rsidR="00D5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Dąbrowskiej (Uśmiech dzieciństwa)</w:t>
            </w:r>
          </w:p>
        </w:tc>
      </w:tr>
      <w:tr w:rsidR="00935A41" w:rsidRPr="00E97D74" w14:paraId="06EBD24D" w14:textId="77777777" w:rsidTr="00D5461E">
        <w:tc>
          <w:tcPr>
            <w:tcW w:w="567" w:type="dxa"/>
          </w:tcPr>
          <w:p w14:paraId="664B4D77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574" w:type="dxa"/>
          </w:tcPr>
          <w:p w14:paraId="71E7B388" w14:textId="77777777" w:rsidR="00935A41" w:rsidRPr="009E66D0" w:rsidRDefault="00935A41" w:rsidP="009E66D0"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7350165A" w14:textId="3E5B1CFE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rozwoju utworów scenicznych dla dzieci i młodzieży w literaturze polskiej</w:t>
            </w:r>
            <w:r w:rsidR="00D5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 wieku</w:t>
            </w:r>
          </w:p>
        </w:tc>
      </w:tr>
      <w:tr w:rsidR="00935A41" w:rsidRPr="00E97D74" w14:paraId="759DAE25" w14:textId="77777777" w:rsidTr="00D5461E">
        <w:tc>
          <w:tcPr>
            <w:tcW w:w="567" w:type="dxa"/>
          </w:tcPr>
          <w:p w14:paraId="1FEF94F0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574" w:type="dxa"/>
          </w:tcPr>
          <w:p w14:paraId="4531812C" w14:textId="77777777" w:rsidR="00935A41" w:rsidRPr="009E66D0" w:rsidRDefault="00935A41" w:rsidP="009E66D0">
            <w:r>
              <w:t xml:space="preserve">dr hab. Grzegorz </w:t>
            </w:r>
            <w:proofErr w:type="spellStart"/>
            <w:r>
              <w:t>Igliński</w:t>
            </w:r>
            <w:proofErr w:type="spellEnd"/>
            <w:r>
              <w:t>, prof. UWM</w:t>
            </w:r>
          </w:p>
        </w:tc>
        <w:tc>
          <w:tcPr>
            <w:tcW w:w="6662" w:type="dxa"/>
          </w:tcPr>
          <w:p w14:paraId="711E1D57" w14:textId="10C53ED8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Damy i pensjonarki. Postawy światopoglądowe w Emancypantkach Bolesława</w:t>
            </w:r>
            <w:r w:rsidR="00D5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Prusa</w:t>
            </w:r>
          </w:p>
        </w:tc>
      </w:tr>
      <w:tr w:rsidR="00935A41" w:rsidRPr="00E97D74" w14:paraId="31B93CAA" w14:textId="77777777" w:rsidTr="00D5461E">
        <w:tc>
          <w:tcPr>
            <w:tcW w:w="567" w:type="dxa"/>
          </w:tcPr>
          <w:p w14:paraId="3D2EC6E4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574" w:type="dxa"/>
          </w:tcPr>
          <w:p w14:paraId="4690EB2D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Grzegorz </w:t>
            </w:r>
            <w:proofErr w:type="spellStart"/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Igliński</w:t>
            </w:r>
            <w:proofErr w:type="spellEnd"/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UWM</w:t>
            </w:r>
          </w:p>
        </w:tc>
        <w:tc>
          <w:tcPr>
            <w:tcW w:w="6662" w:type="dxa"/>
          </w:tcPr>
          <w:p w14:paraId="409AE8BA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Wymiary istnienia. Proza fantastycznonaukowa Antoniego Langego i Jacka </w:t>
            </w:r>
            <w:proofErr w:type="spellStart"/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Dukaja</w:t>
            </w:r>
            <w:proofErr w:type="spellEnd"/>
          </w:p>
        </w:tc>
      </w:tr>
      <w:tr w:rsidR="00935A41" w:rsidRPr="00E97D74" w14:paraId="66E85F5B" w14:textId="77777777" w:rsidTr="00D5461E">
        <w:tc>
          <w:tcPr>
            <w:tcW w:w="567" w:type="dxa"/>
          </w:tcPr>
          <w:p w14:paraId="2A591868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574" w:type="dxa"/>
          </w:tcPr>
          <w:p w14:paraId="370A0EAC" w14:textId="77777777" w:rsidR="00935A41" w:rsidRPr="00C17355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Kosek prof.</w:t>
            </w:r>
          </w:p>
          <w:p w14:paraId="17E19B80" w14:textId="77777777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UWM</w:t>
            </w:r>
          </w:p>
        </w:tc>
        <w:tc>
          <w:tcPr>
            <w:tcW w:w="6662" w:type="dxa"/>
          </w:tcPr>
          <w:p w14:paraId="45174E1F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Język Jakuba </w:t>
            </w:r>
            <w:proofErr w:type="spellStart"/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Wędrowycza</w:t>
            </w:r>
            <w:proofErr w:type="spellEnd"/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bohatera opowiadań Andrzeja </w:t>
            </w:r>
            <w:proofErr w:type="spellStart"/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Pilipiuka</w:t>
            </w:r>
            <w:proofErr w:type="spellEnd"/>
          </w:p>
        </w:tc>
      </w:tr>
      <w:tr w:rsidR="00935A41" w:rsidRPr="00E97D74" w14:paraId="301373A0" w14:textId="77777777" w:rsidTr="00D5461E">
        <w:tc>
          <w:tcPr>
            <w:tcW w:w="567" w:type="dxa"/>
          </w:tcPr>
          <w:p w14:paraId="7B9F2356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574" w:type="dxa"/>
          </w:tcPr>
          <w:p w14:paraId="231B8F0F" w14:textId="77777777" w:rsidR="00935A41" w:rsidRPr="00C17355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Kosek prof.</w:t>
            </w:r>
          </w:p>
          <w:p w14:paraId="734BECD1" w14:textId="77777777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UWM</w:t>
            </w:r>
          </w:p>
        </w:tc>
        <w:tc>
          <w:tcPr>
            <w:tcW w:w="6662" w:type="dxa"/>
          </w:tcPr>
          <w:p w14:paraId="42C8FADF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Cechy składniowe wybranych przymiotnikowych związków frazeologicznych</w:t>
            </w:r>
          </w:p>
        </w:tc>
      </w:tr>
      <w:tr w:rsidR="00935A41" w:rsidRPr="00E97D74" w14:paraId="1BBE26FC" w14:textId="77777777" w:rsidTr="00D5461E">
        <w:tc>
          <w:tcPr>
            <w:tcW w:w="567" w:type="dxa"/>
          </w:tcPr>
          <w:p w14:paraId="754799E9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574" w:type="dxa"/>
          </w:tcPr>
          <w:p w14:paraId="56E88936" w14:textId="77777777" w:rsidR="00935A41" w:rsidRPr="00C17355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Kosek prof.</w:t>
            </w:r>
          </w:p>
          <w:p w14:paraId="31E4C957" w14:textId="77777777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UWM</w:t>
            </w:r>
          </w:p>
        </w:tc>
        <w:tc>
          <w:tcPr>
            <w:tcW w:w="6662" w:type="dxa"/>
          </w:tcPr>
          <w:p w14:paraId="310CD796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Jaskra – postaci z sagi o wiedźminie A. Sapkowskiego</w:t>
            </w:r>
          </w:p>
        </w:tc>
      </w:tr>
      <w:tr w:rsidR="00935A41" w:rsidRPr="00E97D74" w14:paraId="60FE67CB" w14:textId="77777777" w:rsidTr="00D5461E">
        <w:tc>
          <w:tcPr>
            <w:tcW w:w="567" w:type="dxa"/>
          </w:tcPr>
          <w:p w14:paraId="68EA5834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574" w:type="dxa"/>
          </w:tcPr>
          <w:p w14:paraId="0146A7C0" w14:textId="77777777" w:rsidR="00935A41" w:rsidRPr="00C17355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Kosek prof.</w:t>
            </w:r>
          </w:p>
          <w:p w14:paraId="0E9E1099" w14:textId="77777777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UWM</w:t>
            </w:r>
          </w:p>
        </w:tc>
        <w:tc>
          <w:tcPr>
            <w:tcW w:w="6662" w:type="dxa"/>
          </w:tcPr>
          <w:p w14:paraId="60EF78A0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Wybrane cechy stylistyczne felietonów R. A. Ziemkiewicza</w:t>
            </w:r>
          </w:p>
        </w:tc>
      </w:tr>
      <w:tr w:rsidR="00935A41" w:rsidRPr="00E97D74" w14:paraId="2753C037" w14:textId="77777777" w:rsidTr="00D5461E">
        <w:tc>
          <w:tcPr>
            <w:tcW w:w="567" w:type="dxa"/>
          </w:tcPr>
          <w:p w14:paraId="1AE0BB87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574" w:type="dxa"/>
          </w:tcPr>
          <w:p w14:paraId="3A86E948" w14:textId="77777777" w:rsidR="00935A41" w:rsidRPr="00C17355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Iwona </w:t>
            </w:r>
            <w:proofErr w:type="spellStart"/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Kosek</w:t>
            </w:r>
            <w:proofErr w:type="spellEnd"/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prof.</w:t>
            </w:r>
          </w:p>
          <w:p w14:paraId="64B054AF" w14:textId="77777777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UWM</w:t>
            </w:r>
          </w:p>
        </w:tc>
        <w:tc>
          <w:tcPr>
            <w:tcW w:w="6662" w:type="dxa"/>
          </w:tcPr>
          <w:p w14:paraId="5BAD9C22" w14:textId="77777777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Formy pan, pani w połączeniu z imieniem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 współczesnym polskim systemie </w:t>
            </w:r>
            <w:proofErr w:type="spellStart"/>
            <w:r w:rsidRPr="00C17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adresatywnym</w:t>
            </w:r>
            <w:proofErr w:type="spellEnd"/>
          </w:p>
        </w:tc>
      </w:tr>
      <w:tr w:rsidR="00935A41" w:rsidRPr="00E97D74" w14:paraId="06AEFB5B" w14:textId="77777777" w:rsidTr="00D5461E">
        <w:tc>
          <w:tcPr>
            <w:tcW w:w="567" w:type="dxa"/>
          </w:tcPr>
          <w:p w14:paraId="5301BD72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574" w:type="dxa"/>
          </w:tcPr>
          <w:p w14:paraId="04CD927D" w14:textId="77777777" w:rsidR="00935A41" w:rsidRPr="00E97D74" w:rsidRDefault="00935A41" w:rsidP="00C1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C17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Iwona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Maciejewska</w:t>
            </w:r>
            <w:proofErr w:type="spellEnd"/>
          </w:p>
        </w:tc>
        <w:tc>
          <w:tcPr>
            <w:tcW w:w="6662" w:type="dxa"/>
          </w:tcPr>
          <w:p w14:paraId="5D79713E" w14:textId="77777777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„Cierpieć można tylko do pewnych granic…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”. Analiza wspomnień więźniarek </w:t>
            </w: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obozu w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Ravensbrück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(Wanda Półtawska, Wanda </w:t>
            </w: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Dobaczewska,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Anja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Ludholm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935A41" w:rsidRPr="00E97D74" w14:paraId="07C93C1C" w14:textId="77777777" w:rsidTr="00D5461E">
        <w:tc>
          <w:tcPr>
            <w:tcW w:w="567" w:type="dxa"/>
          </w:tcPr>
          <w:p w14:paraId="01ED8563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3574" w:type="dxa"/>
          </w:tcPr>
          <w:p w14:paraId="1022EAB4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Iwona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Maciejewska</w:t>
            </w:r>
            <w:proofErr w:type="spellEnd"/>
          </w:p>
        </w:tc>
        <w:tc>
          <w:tcPr>
            <w:tcW w:w="6662" w:type="dxa"/>
          </w:tcPr>
          <w:p w14:paraId="2692B6AA" w14:textId="77777777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 dokumentem osobistym a powieściow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ą fikcją – dwa obrazy dziecka z </w:t>
            </w: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zespołem Downa (Anna Sobolewska "Cela", Dorota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Terakowska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"Poczwarka")</w:t>
            </w:r>
          </w:p>
        </w:tc>
      </w:tr>
      <w:tr w:rsidR="00935A41" w:rsidRPr="00E97D74" w14:paraId="0A8DC869" w14:textId="77777777" w:rsidTr="00D5461E">
        <w:tc>
          <w:tcPr>
            <w:tcW w:w="567" w:type="dxa"/>
          </w:tcPr>
          <w:p w14:paraId="4E13A775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574" w:type="dxa"/>
          </w:tcPr>
          <w:p w14:paraId="630C1090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Iwona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Maciejewska</w:t>
            </w:r>
            <w:proofErr w:type="spellEnd"/>
          </w:p>
        </w:tc>
        <w:tc>
          <w:tcPr>
            <w:tcW w:w="6662" w:type="dxa"/>
          </w:tcPr>
          <w:p w14:paraId="32A0C844" w14:textId="399CAF5A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„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Inni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[…] to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zwierciadło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, w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którym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się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przeglądam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”.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Obrazy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inności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powieści</w:t>
            </w:r>
            <w:proofErr w:type="spellEnd"/>
            <w:r w:rsidR="00D5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Jakuba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Małeckiego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l-PL"/>
              </w:rPr>
              <w:t>Dygot</w:t>
            </w:r>
            <w:proofErr w:type="spellEnd"/>
          </w:p>
        </w:tc>
      </w:tr>
      <w:tr w:rsidR="00935A41" w:rsidRPr="00E97D74" w14:paraId="65A07116" w14:textId="77777777" w:rsidTr="00D5461E">
        <w:tc>
          <w:tcPr>
            <w:tcW w:w="567" w:type="dxa"/>
          </w:tcPr>
          <w:p w14:paraId="7C4E2C72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574" w:type="dxa"/>
          </w:tcPr>
          <w:p w14:paraId="5E0C1C7B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Iwona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Maciejewska</w:t>
            </w:r>
            <w:proofErr w:type="spellEnd"/>
          </w:p>
        </w:tc>
        <w:tc>
          <w:tcPr>
            <w:tcW w:w="6662" w:type="dxa"/>
          </w:tcPr>
          <w:p w14:paraId="11AD7952" w14:textId="77777777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Sposób ukazania postaci anioła w literaturze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("Siewca wiatru" Mai Lidii </w:t>
            </w: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Kossakowskiej i "Kłamca 1" Jakuba Ćwieka)</w:t>
            </w:r>
          </w:p>
        </w:tc>
      </w:tr>
      <w:tr w:rsidR="00935A41" w:rsidRPr="00E97D74" w14:paraId="6E7E324A" w14:textId="77777777" w:rsidTr="00D5461E">
        <w:tc>
          <w:tcPr>
            <w:tcW w:w="567" w:type="dxa"/>
          </w:tcPr>
          <w:p w14:paraId="571F3F31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574" w:type="dxa"/>
          </w:tcPr>
          <w:p w14:paraId="64C831B6" w14:textId="77777777" w:rsidR="00935A41" w:rsidRPr="00C234C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Renata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Kazimiera</w:t>
            </w:r>
            <w:proofErr w:type="spellEnd"/>
          </w:p>
          <w:p w14:paraId="6F27F712" w14:textId="77777777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Makarewicz</w:t>
            </w:r>
            <w:proofErr w:type="spellEnd"/>
          </w:p>
        </w:tc>
        <w:tc>
          <w:tcPr>
            <w:tcW w:w="6662" w:type="dxa"/>
          </w:tcPr>
          <w:p w14:paraId="6B3E5337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Nabywanie kompetencji językowej w zakresie posługiwania się konstrukcjami temporalnymi przez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dzieci w wieku 3 - 6 lat</w:t>
            </w:r>
          </w:p>
        </w:tc>
      </w:tr>
      <w:tr w:rsidR="00935A41" w:rsidRPr="00E97D74" w14:paraId="47D5B472" w14:textId="77777777" w:rsidTr="00D5461E">
        <w:tc>
          <w:tcPr>
            <w:tcW w:w="567" w:type="dxa"/>
          </w:tcPr>
          <w:p w14:paraId="7A5C4248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74" w:type="dxa"/>
          </w:tcPr>
          <w:p w14:paraId="4067B8AC" w14:textId="77777777" w:rsidR="00935A41" w:rsidRPr="00C234C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Renata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Kazimiera</w:t>
            </w:r>
            <w:proofErr w:type="spellEnd"/>
          </w:p>
          <w:p w14:paraId="66246357" w14:textId="77777777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Makarewicz</w:t>
            </w:r>
            <w:proofErr w:type="spellEnd"/>
          </w:p>
        </w:tc>
        <w:tc>
          <w:tcPr>
            <w:tcW w:w="6662" w:type="dxa"/>
          </w:tcPr>
          <w:p w14:paraId="1D03FE0A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Specyfika gadek kurpiowskich na przykładzie twórczości Leszka Czyża</w:t>
            </w:r>
          </w:p>
        </w:tc>
      </w:tr>
      <w:tr w:rsidR="00935A41" w:rsidRPr="00E97D74" w14:paraId="6860587E" w14:textId="77777777" w:rsidTr="00D5461E">
        <w:tc>
          <w:tcPr>
            <w:tcW w:w="567" w:type="dxa"/>
          </w:tcPr>
          <w:p w14:paraId="6C786023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574" w:type="dxa"/>
          </w:tcPr>
          <w:p w14:paraId="610D200A" w14:textId="77777777" w:rsidR="00935A41" w:rsidRPr="00C234C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Renata </w:t>
            </w: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Kazimiera</w:t>
            </w:r>
            <w:proofErr w:type="spellEnd"/>
          </w:p>
          <w:p w14:paraId="4F930D41" w14:textId="77777777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Makarewicz</w:t>
            </w:r>
            <w:proofErr w:type="spellEnd"/>
          </w:p>
        </w:tc>
        <w:tc>
          <w:tcPr>
            <w:tcW w:w="6662" w:type="dxa"/>
          </w:tcPr>
          <w:p w14:paraId="5770467C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Leksykalne pozostałości gwarowe w języku mówionym mieszkańców gminy Rybno</w:t>
            </w:r>
          </w:p>
        </w:tc>
      </w:tr>
      <w:tr w:rsidR="00935A41" w:rsidRPr="00E97D74" w14:paraId="0B9FDA45" w14:textId="77777777" w:rsidTr="00D5461E">
        <w:tc>
          <w:tcPr>
            <w:tcW w:w="567" w:type="dxa"/>
          </w:tcPr>
          <w:p w14:paraId="532FC2E6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574" w:type="dxa"/>
          </w:tcPr>
          <w:p w14:paraId="6A54C552" w14:textId="77777777" w:rsidR="00935A41" w:rsidRPr="00C234C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Renata Kazimiera</w:t>
            </w:r>
          </w:p>
          <w:p w14:paraId="5122DDD7" w14:textId="77777777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Makarewicz</w:t>
            </w:r>
          </w:p>
        </w:tc>
        <w:tc>
          <w:tcPr>
            <w:tcW w:w="6662" w:type="dxa"/>
          </w:tcPr>
          <w:p w14:paraId="41A54F08" w14:textId="77777777" w:rsidR="00935A41" w:rsidRPr="00E97D74" w:rsidRDefault="00935A41" w:rsidP="007E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Nabywanie kompetencji językowej w zakresie posługiwania się zaimkami przez dzieci w wieku</w:t>
            </w:r>
            <w:r>
              <w:t xml:space="preserve"> </w:t>
            </w:r>
            <w:r w:rsidRPr="007E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3 - 6 lat</w:t>
            </w:r>
          </w:p>
        </w:tc>
      </w:tr>
      <w:tr w:rsidR="00935A41" w:rsidRPr="00E97D74" w14:paraId="1700F295" w14:textId="77777777" w:rsidTr="00D5461E">
        <w:tc>
          <w:tcPr>
            <w:tcW w:w="567" w:type="dxa"/>
          </w:tcPr>
          <w:p w14:paraId="0E85423D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574" w:type="dxa"/>
          </w:tcPr>
          <w:p w14:paraId="294AE857" w14:textId="77777777" w:rsidR="00935A41" w:rsidRPr="00C234C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Renata Kazimiera</w:t>
            </w:r>
          </w:p>
          <w:p w14:paraId="39C024B4" w14:textId="77777777" w:rsidR="00935A41" w:rsidRPr="00E97D74" w:rsidRDefault="00935A41" w:rsidP="00C2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34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Makarewicz</w:t>
            </w:r>
          </w:p>
        </w:tc>
        <w:tc>
          <w:tcPr>
            <w:tcW w:w="6662" w:type="dxa"/>
          </w:tcPr>
          <w:p w14:paraId="1B4CD1BA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Granica wyrazu i zdania w wypowiedziach ustnych i pisemnych młodzieży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dysleksją</w:t>
            </w:r>
          </w:p>
        </w:tc>
      </w:tr>
      <w:tr w:rsidR="00935A41" w:rsidRPr="00E97D74" w14:paraId="33F52821" w14:textId="77777777" w:rsidTr="00D5461E">
        <w:tc>
          <w:tcPr>
            <w:tcW w:w="567" w:type="dxa"/>
          </w:tcPr>
          <w:p w14:paraId="1A66EDB6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574" w:type="dxa"/>
          </w:tcPr>
          <w:p w14:paraId="79BA1FB4" w14:textId="77777777" w:rsidR="00935A41" w:rsidRPr="007E39C9" w:rsidRDefault="00935A41" w:rsidP="007E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Mariusz Rutkowski</w:t>
            </w:r>
          </w:p>
          <w:p w14:paraId="745F2C41" w14:textId="77777777" w:rsidR="00935A41" w:rsidRPr="00E97D74" w:rsidRDefault="00935A41" w:rsidP="007E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UWM</w:t>
            </w:r>
          </w:p>
        </w:tc>
        <w:tc>
          <w:tcPr>
            <w:tcW w:w="6662" w:type="dxa"/>
          </w:tcPr>
          <w:p w14:paraId="0231C12A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Plakat okresu PRL w ujęciu lingwistycznym</w:t>
            </w:r>
          </w:p>
        </w:tc>
      </w:tr>
      <w:tr w:rsidR="00935A41" w:rsidRPr="00E97D74" w14:paraId="1E03DA41" w14:textId="77777777" w:rsidTr="00D5461E">
        <w:tc>
          <w:tcPr>
            <w:tcW w:w="567" w:type="dxa"/>
          </w:tcPr>
          <w:p w14:paraId="5F115972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574" w:type="dxa"/>
          </w:tcPr>
          <w:p w14:paraId="37A153FD" w14:textId="77777777" w:rsidR="00935A41" w:rsidRPr="007E39C9" w:rsidRDefault="00935A41" w:rsidP="007E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</w:t>
            </w:r>
          </w:p>
          <w:p w14:paraId="431FE820" w14:textId="77777777" w:rsidR="00935A41" w:rsidRPr="00E97D74" w:rsidRDefault="00935A41" w:rsidP="007E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UWM</w:t>
            </w:r>
          </w:p>
        </w:tc>
        <w:tc>
          <w:tcPr>
            <w:tcW w:w="6662" w:type="dxa"/>
          </w:tcPr>
          <w:p w14:paraId="3A18FDF3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 reportaż podróżniczy na przykładzie wybranych utworów Beaty Pawlikowskiej</w:t>
            </w:r>
          </w:p>
        </w:tc>
      </w:tr>
      <w:tr w:rsidR="00935A41" w:rsidRPr="00E97D74" w14:paraId="2FAF42B2" w14:textId="77777777" w:rsidTr="00D5461E">
        <w:tc>
          <w:tcPr>
            <w:tcW w:w="567" w:type="dxa"/>
          </w:tcPr>
          <w:p w14:paraId="14D8C39C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574" w:type="dxa"/>
          </w:tcPr>
          <w:p w14:paraId="5AD502E6" w14:textId="77777777" w:rsidR="00935A41" w:rsidRPr="007E39C9" w:rsidRDefault="00935A41" w:rsidP="007E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Mariola Barbara</w:t>
            </w:r>
          </w:p>
          <w:p w14:paraId="38DD197B" w14:textId="77777777" w:rsidR="00935A41" w:rsidRPr="00E97D74" w:rsidRDefault="00935A41" w:rsidP="007E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Wołk</w:t>
            </w:r>
          </w:p>
        </w:tc>
        <w:tc>
          <w:tcPr>
            <w:tcW w:w="6662" w:type="dxa"/>
          </w:tcPr>
          <w:p w14:paraId="15275B0E" w14:textId="77777777" w:rsidR="00935A41" w:rsidRPr="00E97D74" w:rsidRDefault="00935A41" w:rsidP="003D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Aspekty językowe postów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designerów (na przykładzie marki Coca Cola</w:t>
            </w:r>
          </w:p>
        </w:tc>
      </w:tr>
      <w:tr w:rsidR="00935A41" w:rsidRPr="00E97D74" w14:paraId="248EBCB8" w14:textId="77777777" w:rsidTr="00D5461E">
        <w:tc>
          <w:tcPr>
            <w:tcW w:w="567" w:type="dxa"/>
          </w:tcPr>
          <w:p w14:paraId="719E6886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574" w:type="dxa"/>
          </w:tcPr>
          <w:p w14:paraId="651CCFEB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Kosek, prof. UWM</w:t>
            </w:r>
          </w:p>
        </w:tc>
        <w:tc>
          <w:tcPr>
            <w:tcW w:w="6662" w:type="dxa"/>
          </w:tcPr>
          <w:p w14:paraId="1D61524D" w14:textId="77777777" w:rsidR="00935A41" w:rsidRPr="00E97D74" w:rsidRDefault="00935A41" w:rsidP="00DE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Żeńskie nazwy zawodów, stopni i tytułów w świetle danych z Narodowego Korpusu Języka Polskiego</w:t>
            </w:r>
          </w:p>
        </w:tc>
      </w:tr>
    </w:tbl>
    <w:p w14:paraId="142F0F26" w14:textId="77777777" w:rsidR="00091C20" w:rsidRDefault="00091C20" w:rsidP="007E39C9"/>
    <w:sectPr w:rsidR="0009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D2"/>
    <w:rsid w:val="00091C20"/>
    <w:rsid w:val="002620BE"/>
    <w:rsid w:val="002637D2"/>
    <w:rsid w:val="003D5772"/>
    <w:rsid w:val="007E39C9"/>
    <w:rsid w:val="00935A41"/>
    <w:rsid w:val="009E66D0"/>
    <w:rsid w:val="00B33EAA"/>
    <w:rsid w:val="00C17355"/>
    <w:rsid w:val="00C234C4"/>
    <w:rsid w:val="00D5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BABC"/>
  <w15:chartTrackingRefBased/>
  <w15:docId w15:val="{111E0DFB-DB6B-45E6-8A80-0333684A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F0C1-1AB8-4696-A7EF-4E5D07D1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Edyta</cp:lastModifiedBy>
  <cp:revision>2</cp:revision>
  <dcterms:created xsi:type="dcterms:W3CDTF">2022-04-06T10:16:00Z</dcterms:created>
  <dcterms:modified xsi:type="dcterms:W3CDTF">2022-04-06T10:16:00Z</dcterms:modified>
</cp:coreProperties>
</file>